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/>
      </w:pPr>
      <w:r>
        <w:rPr/>
        <w:t>Стандарт первичной медико-санитарной помощи детям при перинатальной профилактике ВИЧ-инфекции (диагностика и лечение)</w:t>
      </w:r>
    </w:p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Категория возрастная </w:t>
      </w:r>
      <w:r>
        <w:rPr/>
        <w:t>дети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Вид медицинской помощи </w:t>
      </w:r>
      <w:r>
        <w:rPr/>
        <w:t>первичная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Условия оказания медицинской помощи </w:t>
      </w:r>
      <w:r>
        <w:rPr/>
        <w:t>амбулаторно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Форма оказания медицинской помощи </w:t>
      </w:r>
      <w:r>
        <w:rPr/>
        <w:t>плановая</w:t>
      </w:r>
    </w:p>
    <w:p>
      <w:pPr>
        <w:pStyle w:val="Style15"/>
        <w:bidi w:val="0"/>
        <w:spacing w:before="0" w:after="0"/>
        <w:jc w:val="left"/>
        <w:rPr/>
      </w:pPr>
      <w:r>
        <w:rPr>
          <w:b/>
        </w:rPr>
        <w:t xml:space="preserve">Врач </w:t>
      </w:r>
      <w:r>
        <w:fldChar w:fldCharType="begin"/>
      </w:r>
      <w:r>
        <w:rPr/>
        <w:instrText> HYPERLINK "https://vip.1crs.ru/" \l "/document/51/2/"</w:instrText>
      </w:r>
      <w:r>
        <w:rPr/>
        <w:fldChar w:fldCharType="separate"/>
      </w:r>
      <w:r>
        <w:rPr/>
        <w:t>Аллерголог-иммунолог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"/document/51/5/"</w:instrText>
      </w:r>
      <w:r>
        <w:rPr/>
        <w:fldChar w:fldCharType="separate"/>
      </w:r>
      <w:r>
        <w:rPr/>
        <w:t>Гематолог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"/document/51/13/"</w:instrText>
      </w:r>
      <w:r>
        <w:rPr/>
        <w:fldChar w:fldCharType="separate"/>
      </w:r>
      <w:r>
        <w:rPr/>
        <w:t>Инфекционист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"/document/51/38/"</w:instrText>
      </w:r>
      <w:r>
        <w:rPr/>
        <w:fldChar w:fldCharType="separate"/>
      </w:r>
      <w:r>
        <w:rPr/>
        <w:t>Терапевт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"/document/51/60/"</w:instrText>
      </w:r>
      <w:r>
        <w:rPr/>
        <w:fldChar w:fldCharType="separate"/>
      </w:r>
      <w:r>
        <w:rPr/>
        <w:t>Паразитолог</w:t>
      </w:r>
      <w:r>
        <w:rPr/>
        <w:fldChar w:fldCharType="end"/>
      </w:r>
      <w:r>
        <w:rPr/>
        <w:t xml:space="preserve">, </w:t>
      </w:r>
      <w:r>
        <w:fldChar w:fldCharType="begin"/>
      </w:r>
      <w:r>
        <w:rPr/>
        <w:instrText> HYPERLINK "https://vip.1crs.ru/" \l "/document/51/130/"</w:instrText>
      </w:r>
      <w:r>
        <w:rPr/>
        <w:fldChar w:fldCharType="separate"/>
      </w:r>
      <w:r>
        <w:rPr/>
        <w:t>Врач по медицинской профилактике</w:t>
      </w:r>
      <w:r>
        <w:rPr/>
        <w:fldChar w:fldCharType="end"/>
      </w:r>
    </w:p>
    <w:p>
      <w:pPr>
        <w:pStyle w:val="Style15"/>
        <w:bidi w:val="0"/>
        <w:jc w:val="left"/>
        <w:rPr>
          <w:b/>
          <w:b/>
        </w:rPr>
      </w:pPr>
      <w:r>
        <w:rPr>
          <w:b/>
        </w:rPr>
        <w:t>Диагнозы МКБ-10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right="60" w:hanging="283"/>
        <w:jc w:val="left"/>
        <w:rPr/>
      </w:pPr>
      <w:r>
        <w:rPr/>
        <w:t>R75</w:t>
      </w:r>
      <w:r>
        <w:fldChar w:fldCharType="begin"/>
      </w:r>
      <w:r>
        <w:rPr/>
        <w:instrText> HYPERLINK "https://vip.1crs.ru/" \l "/document/26/8445/"</w:instrText>
      </w:r>
      <w:r>
        <w:rPr/>
        <w:fldChar w:fldCharType="separate"/>
      </w:r>
      <w:r>
        <w:rPr/>
        <w:t>Лабораторное обнаружение вируса иммунодефицита человека [ВИЧ]</w:t>
      </w:r>
      <w:r>
        <w:rPr/>
        <w:fldChar w:fldCharType="end"/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right="60" w:hanging="283"/>
        <w:jc w:val="left"/>
        <w:rPr/>
      </w:pPr>
      <w:r>
        <w:rPr/>
        <w:t>Z20.6</w:t>
      </w:r>
      <w:r>
        <w:fldChar w:fldCharType="begin"/>
      </w:r>
      <w:r>
        <w:rPr/>
        <w:instrText> HYPERLINK "https://vip.1crs.ru/" \l "/document/26/14175/"</w:instrText>
      </w:r>
      <w:r>
        <w:rPr/>
        <w:fldChar w:fldCharType="separate"/>
      </w:r>
      <w:r>
        <w:rPr/>
        <w:t>Контакт с больным и возможность заражения вирусом иммунодефицита человека [ВИЧ]</w:t>
      </w:r>
      <w:r>
        <w:rPr/>
        <w:fldChar w:fldCharType="end"/>
      </w:r>
    </w:p>
    <w:p>
      <w:pPr>
        <w:pStyle w:val="Style15"/>
        <w:bidi w:val="0"/>
        <w:jc w:val="left"/>
        <w:rPr>
          <w:b/>
          <w:b/>
        </w:rPr>
      </w:pPr>
      <w:r>
        <w:rPr>
          <w:b/>
        </w:rPr>
        <w:t>Диагнозы МКБ-11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right="60" w:hanging="283"/>
        <w:jc w:val="left"/>
        <w:rPr/>
      </w:pPr>
      <w:r>
        <w:rPr/>
        <w:t>MA14.0</w:t>
      </w:r>
      <w:r>
        <w:fldChar w:fldCharType="begin"/>
      </w:r>
      <w:r>
        <w:rPr/>
        <w:instrText> HYPERLINK "https://vip.1crs.ru/" \l "/document/26/27567/"</w:instrText>
      </w:r>
      <w:r>
        <w:rPr/>
        <w:fldChar w:fldCharType="separate"/>
      </w:r>
      <w:r>
        <w:rPr/>
        <w:t>Laboratory evidence of human immunodeficiency virus</w:t>
      </w:r>
      <w:r>
        <w:rPr/>
        <w:fldChar w:fldCharType="end"/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right="60" w:hanging="283"/>
        <w:jc w:val="left"/>
        <w:rPr/>
      </w:pPr>
      <w:r>
        <w:rPr/>
        <w:t>QC90.6</w:t>
      </w:r>
      <w:r>
        <w:fldChar w:fldCharType="begin"/>
      </w:r>
      <w:r>
        <w:rPr/>
        <w:instrText> HYPERLINK "https://vip.1crs.ru/" \l "/document/26/32474/"</w:instrText>
      </w:r>
      <w:r>
        <w:rPr/>
        <w:fldChar w:fldCharType="separate"/>
      </w:r>
      <w:r>
        <w:rPr/>
        <w:t>Contact with or exposure to human immunodeficiency virus</w:t>
      </w:r>
      <w:r>
        <w:rPr/>
        <w:fldChar w:fldCharType="end"/>
      </w:r>
    </w:p>
    <w:p>
      <w:pPr>
        <w:pStyle w:val="Style15"/>
        <w:bidi w:val="0"/>
        <w:jc w:val="left"/>
        <w:rPr/>
      </w:pPr>
      <w:hyperlink r:id="rId2">
        <w:r>
          <w:rPr/>
          <w:t>Приказ Минздрава России от 30.03.2022 № 220н «Об утверждении стандарта первичной медико-санитарной помощи детям при перинатальной профилактике ВИЧ-инфекции (диагностика и лечение)»</w:t>
        </w:r>
      </w:hyperlink>
    </w:p>
    <w:p>
      <w:pPr>
        <w:pStyle w:val="2"/>
        <w:bidi w:val="0"/>
        <w:jc w:val="left"/>
        <w:rPr/>
      </w:pPr>
      <w:r>
        <w:rPr/>
        <w:t>Медицинские услуги для диагностики заболевания, состояния</w:t>
      </w:r>
    </w:p>
    <w:tbl>
      <w:tblPr>
        <w:tblW w:w="445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41"/>
        <w:gridCol w:w="2594"/>
        <w:gridCol w:w="2501"/>
        <w:gridCol w:w="2245"/>
      </w:tblGrid>
      <w:tr>
        <w:trPr/>
        <w:tc>
          <w:tcPr>
            <w:tcW w:w="9081" w:type="dxa"/>
            <w:gridSpan w:val="4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>
                <w:rStyle w:val="Style13"/>
              </w:rPr>
              <w:t>Прием (осмотр, консультация) врача-специалиста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 медицинской услуги</w:t>
            </w:r>
          </w:p>
        </w:tc>
        <w:tc>
          <w:tcPr>
            <w:tcW w:w="25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медицинской услуги</w:t>
            </w:r>
          </w:p>
        </w:tc>
        <w:tc>
          <w:tcPr>
            <w:tcW w:w="250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предоставления</w:t>
            </w:r>
            <w:r>
              <w:rPr>
                <w:position w:val="8"/>
                <w:sz w:val="19"/>
              </w:rPr>
              <w:t>1</w:t>
            </w:r>
          </w:p>
        </w:tc>
        <w:tc>
          <w:tcPr>
            <w:tcW w:w="224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кратности применения</w:t>
            </w:r>
          </w:p>
        </w:tc>
      </w:tr>
      <w:tr>
        <w:trPr/>
        <w:tc>
          <w:tcPr>
            <w:tcW w:w="174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B01.014.001</w:t>
            </w:r>
          </w:p>
        </w:tc>
        <w:tc>
          <w:tcPr>
            <w:tcW w:w="259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Прием (осмотр, консультация) врача-инфекциониста первичный</w:t>
            </w:r>
          </w:p>
        </w:tc>
        <w:tc>
          <w:tcPr>
            <w:tcW w:w="2501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  <w:tc>
          <w:tcPr>
            <w:tcW w:w="224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</w:t>
            </w:r>
          </w:p>
        </w:tc>
      </w:tr>
    </w:tbl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1</w:t>
      </w:r>
      <w:r>
        <w:rPr/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2"/>
        <w:bidi w:val="0"/>
        <w:jc w:val="left"/>
        <w:rPr/>
      </w:pPr>
      <w:r>
        <w:rPr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445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64"/>
        <w:gridCol w:w="2054"/>
        <w:gridCol w:w="1869"/>
        <w:gridCol w:w="1695"/>
        <w:gridCol w:w="1239"/>
        <w:gridCol w:w="707"/>
        <w:gridCol w:w="753"/>
      </w:tblGrid>
      <w:tr>
        <w:trPr/>
        <w:tc>
          <w:tcPr>
            <w:tcW w:w="76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Код</w:t>
            </w:r>
          </w:p>
        </w:tc>
        <w:tc>
          <w:tcPr>
            <w:tcW w:w="2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Анатомо-</w:t>
              <w:br/>
              <w:t>терапевтическо-</w:t>
              <w:br/>
              <w:t>химическая классификация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Наименование лекарственного препарата</w:t>
            </w:r>
            <w:r>
              <w:rPr>
                <w:position w:val="8"/>
                <w:sz w:val="19"/>
              </w:rPr>
              <w:t>2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Усредненный показатель частоты предостав-</w:t>
              <w:br/>
              <w:t>ления</w:t>
            </w:r>
          </w:p>
        </w:tc>
        <w:tc>
          <w:tcPr>
            <w:tcW w:w="123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Единицы измерения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ССД</w:t>
            </w:r>
            <w:r>
              <w:rPr>
                <w:position w:val="8"/>
                <w:sz w:val="19"/>
              </w:rPr>
              <w:t>3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СКД</w:t>
            </w:r>
            <w:r>
              <w:rPr>
                <w:position w:val="8"/>
                <w:sz w:val="19"/>
              </w:rPr>
              <w:t>4</w:t>
            </w:r>
          </w:p>
        </w:tc>
      </w:tr>
      <w:tr>
        <w:trPr/>
        <w:tc>
          <w:tcPr>
            <w:tcW w:w="76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J05AF</w:t>
            </w:r>
          </w:p>
        </w:tc>
        <w:tc>
          <w:tcPr>
            <w:tcW w:w="2054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239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76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0,025</w:t>
            </w:r>
          </w:p>
        </w:tc>
        <w:tc>
          <w:tcPr>
            <w:tcW w:w="123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15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420</w:t>
            </w:r>
          </w:p>
        </w:tc>
      </w:tr>
      <w:tr>
        <w:trPr/>
        <w:tc>
          <w:tcPr>
            <w:tcW w:w="76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2054" w:type="dxa"/>
            <w:tcBorders/>
            <w:vAlign w:val="center"/>
          </w:tcPr>
          <w:p>
            <w:pPr>
              <w:pStyle w:val="Style20"/>
              <w:widowControl w:val="false"/>
              <w:suppressLineNumbers/>
              <w:bidi w:val="0"/>
              <w:jc w:val="left"/>
              <w:rPr/>
            </w:pPr>
            <w:r>
              <w:rPr/>
              <w:t> 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Зидовудин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0,8</w:t>
            </w:r>
          </w:p>
        </w:tc>
        <w:tc>
          <w:tcPr>
            <w:tcW w:w="1239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мг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20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Style20"/>
              <w:widowControl w:val="false"/>
              <w:bidi w:val="0"/>
              <w:spacing w:before="0" w:after="283"/>
              <w:jc w:val="left"/>
              <w:rPr/>
            </w:pPr>
            <w:r>
              <w:rPr/>
              <w:t>560</w:t>
            </w:r>
          </w:p>
        </w:tc>
      </w:tr>
    </w:tbl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2</w:t>
      </w:r>
      <w:r>
        <w:rPr/>
        <w:t xml:space="preserve">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3</w:t>
      </w:r>
      <w:r>
        <w:rPr/>
        <w:t xml:space="preserve"> Средняя суточная доза.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position w:val="8"/>
          <w:sz w:val="19"/>
        </w:rPr>
        <w:t>4</w:t>
      </w:r>
      <w:r>
        <w:rPr/>
        <w:t xml:space="preserve"> Средняя курсовая доза.</w:t>
      </w:r>
    </w:p>
    <w:sectPr>
      <w:type w:val="continuous"/>
      <w:pgSz w:w="11906" w:h="16838"/>
      <w:pgMar w:left="1134" w:right="567" w:gutter="0" w:header="0" w:top="567" w:footer="0" w:bottom="567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 Unicode M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 Unicode MS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 Unicode MS"/>
      <w:b/>
      <w:bCs/>
      <w:sz w:val="27"/>
      <w:szCs w:val="27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normal">
    <w:name w:val="Заголовок 1.normal"/>
    <w:basedOn w:val="1"/>
    <w:qFormat/>
    <w:pPr>
      <w:numPr>
        <w:ilvl w:val="0"/>
        <w:numId w:val="0"/>
      </w:numPr>
      <w:ind w:hanging="0"/>
      <w:outlineLvl w:val="9"/>
    </w:pPr>
    <w:rPr>
      <w:color w:val="000000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sans-serif" w:hAnsi="sans-serif" w:eastAsia="sans-serif" w:cs="sans-serif"/>
      <w:sz w:val="20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sel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2</Pages>
  <Words>263</Words>
  <Characters>2021</Characters>
  <CharactersWithSpaces>2242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2023-08-01T12:59:42Z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